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4FD" w:rsidRPr="00A364FD" w:rsidRDefault="00A364FD" w:rsidP="00A364FD">
      <w:pPr>
        <w:pStyle w:val="a3"/>
        <w:ind w:firstLine="708"/>
        <w:rPr>
          <w:b/>
          <w:color w:val="000000"/>
          <w:sz w:val="27"/>
          <w:szCs w:val="27"/>
        </w:rPr>
      </w:pPr>
      <w:r w:rsidRPr="00A364FD">
        <w:rPr>
          <w:b/>
          <w:color w:val="000000"/>
          <w:sz w:val="27"/>
          <w:szCs w:val="27"/>
        </w:rPr>
        <w:t>Водно-химический режим ТЭС является одним из важнейших факторов позволяющий влиять: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-на надежность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экономичность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-безопасность эксплуатации оборудования 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-КПД станции.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ёОшибки</w:t>
      </w:r>
      <w:proofErr w:type="spellEnd"/>
      <w:r>
        <w:rPr>
          <w:color w:val="000000"/>
          <w:sz w:val="27"/>
          <w:szCs w:val="27"/>
        </w:rPr>
        <w:t xml:space="preserve"> при их осуществлении приводят к перерасходу топлива, воды, реагентов, сбоям в работе оборудования, сокращению срока его службы. Недостаточно качественная подготовка воды часто становится причиной повреждения паровых котлов. Одни примеси (кислород и угольная кислота) в котловой и питательной воде или конденсате являются катализаторами и вызывают коррозионные повреждения оборудования, другие становятся причиной образования отложений.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Если эти отложения не обнаружены и не удалены своевременно, они приводят к снижению КПД котла, а при дальнейшем росте становятся причиной перегрева теплообменных поверхностей с последующими повреждениями – вплоть до взрыва котла. При не качественной водоподготовке возникают и такие проблемы, как вспенивание и унос воды.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Наряду с ухудшением качества пара, это может значительно сократить срок службы основных (турбин) и вспомогательных элементов систем его транспортировки и оборудования потребителей. Поэтому качественные показатели воды для паровых котлов строго регламентируются. В зависимости от производительности, характеристик исходной воды применяются различные способы водоподготовки.[18]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предотвращения перечисленных выше негативных явлений на ТЭС предусматривается организация целого ряда технических мероприятий, объединённых общим понятием "ВХР". Внедрению конкретного ВХР на ТЭС предшествует проведение экспериментальных и наладочных работ, цель которых - определить оптимальные условия для его осуществления.</w:t>
      </w:r>
    </w:p>
    <w:p w:rsidR="00A364FD" w:rsidRDefault="00A364FD" w:rsidP="00A364FD">
      <w:pPr>
        <w:pStyle w:val="a3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 выборе ВХР для конкретной ТЭС принимают во внимание: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тип парового котла;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параметры рабочей среды;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паропроизводительность</w:t>
      </w:r>
      <w:proofErr w:type="spellEnd"/>
      <w:r>
        <w:rPr>
          <w:color w:val="000000"/>
          <w:sz w:val="27"/>
          <w:szCs w:val="27"/>
        </w:rPr>
        <w:t>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вид топлива;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lastRenderedPageBreak/>
        <w:t>теплонапряжение</w:t>
      </w:r>
      <w:proofErr w:type="spellEnd"/>
      <w:r>
        <w:rPr>
          <w:color w:val="000000"/>
          <w:sz w:val="27"/>
          <w:szCs w:val="27"/>
        </w:rPr>
        <w:t xml:space="preserve"> генерирующей поверхности нагрева;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наличие или отсутствие промежуточного нагрева пара и т.д.;</w:t>
      </w:r>
    </w:p>
    <w:p w:rsidR="00A364FD" w:rsidRDefault="00A364FD" w:rsidP="00A364F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ВХР позволяет строго соблюдать установленные нормы качества питательной и котловой воды, перегретого пара, что в свою очередь гарантирует обеспечение безаварийной работы теплоэнергетического оборудования.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proofErr w:type="spellStart"/>
      <w:r w:rsidRPr="00A364FD">
        <w:rPr>
          <w:b/>
          <w:color w:val="000000"/>
          <w:sz w:val="27"/>
          <w:szCs w:val="27"/>
        </w:rPr>
        <w:t>Проблеммы</w:t>
      </w:r>
      <w:proofErr w:type="spellEnd"/>
      <w:r w:rsidRPr="00A364FD">
        <w:rPr>
          <w:b/>
          <w:color w:val="000000"/>
          <w:sz w:val="27"/>
          <w:szCs w:val="27"/>
        </w:rPr>
        <w:t xml:space="preserve"> водно-химического режима и их влиянием на работу котельного и турбинного оборудования</w:t>
      </w:r>
      <w:r>
        <w:rPr>
          <w:color w:val="000000"/>
          <w:sz w:val="27"/>
          <w:szCs w:val="27"/>
        </w:rPr>
        <w:t>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Источником формирования отложений в теплообменном оборудовании являются: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Растворенные в воде соли: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коллоидные (органические) вещества с размером частиц от 1 до 15 мкм. [2]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Возможные нарушения составляющих питательной воды: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proofErr w:type="spellStart"/>
      <w:r>
        <w:rPr>
          <w:color w:val="000000"/>
          <w:sz w:val="27"/>
          <w:szCs w:val="27"/>
        </w:rPr>
        <w:t>привышение</w:t>
      </w:r>
      <w:proofErr w:type="spellEnd"/>
      <w:r>
        <w:rPr>
          <w:color w:val="000000"/>
          <w:sz w:val="27"/>
          <w:szCs w:val="27"/>
        </w:rPr>
        <w:t xml:space="preserve"> по жесткости;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-при отсутствии </w:t>
      </w:r>
      <w:proofErr w:type="spellStart"/>
      <w:r>
        <w:rPr>
          <w:color w:val="000000"/>
          <w:sz w:val="27"/>
          <w:szCs w:val="27"/>
        </w:rPr>
        <w:t>рН</w:t>
      </w:r>
      <w:proofErr w:type="spellEnd"/>
      <w:r>
        <w:rPr>
          <w:color w:val="000000"/>
          <w:sz w:val="27"/>
          <w:szCs w:val="27"/>
        </w:rPr>
        <w:t xml:space="preserve"> питательной, котловой воды;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-повышенное содержание кислорода после деаэраторов;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proofErr w:type="spellStart"/>
      <w:r>
        <w:rPr>
          <w:color w:val="000000"/>
          <w:sz w:val="27"/>
          <w:szCs w:val="27"/>
        </w:rPr>
        <w:t>привышение</w:t>
      </w:r>
      <w:proofErr w:type="spellEnd"/>
      <w:r>
        <w:rPr>
          <w:color w:val="000000"/>
          <w:sz w:val="27"/>
          <w:szCs w:val="27"/>
        </w:rPr>
        <w:t xml:space="preserve"> по щелочности;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-повышение солесодержания котловой воды;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-Повышение соединений натрия и кремниевой кислоты в паре;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-Низкое содержание фосфатов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-Повышение щелочности и жесткости конденсата в теплообменниках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-Повышение содержания хлоридов в питательной и котловой воде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Грамотный подход к ведению режима исключает ошибки, не допускает нарушений режима. Поэтому при ведении режима дежурный по </w:t>
      </w:r>
      <w:proofErr w:type="spellStart"/>
      <w:r>
        <w:rPr>
          <w:color w:val="000000"/>
          <w:sz w:val="27"/>
          <w:szCs w:val="27"/>
        </w:rPr>
        <w:t>химконтролю</w:t>
      </w:r>
      <w:proofErr w:type="spellEnd"/>
      <w:r>
        <w:rPr>
          <w:color w:val="000000"/>
          <w:sz w:val="27"/>
          <w:szCs w:val="27"/>
        </w:rPr>
        <w:t xml:space="preserve"> должен увязывать отдельные показатели и нормы.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1.Ухудшение качества питательной воды КВД.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2.Резкое повышение или понижение щелочности и </w:t>
      </w:r>
      <w:proofErr w:type="spellStart"/>
      <w:r>
        <w:rPr>
          <w:color w:val="000000"/>
          <w:sz w:val="27"/>
          <w:szCs w:val="27"/>
        </w:rPr>
        <w:t>рН</w:t>
      </w:r>
      <w:proofErr w:type="spellEnd"/>
      <w:r>
        <w:rPr>
          <w:color w:val="000000"/>
          <w:sz w:val="27"/>
          <w:szCs w:val="27"/>
        </w:rPr>
        <w:t xml:space="preserve"> питательной воды КВД.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3.Резкое ухудшение качества насыщенного и перегретого пара КВД.</w:t>
      </w:r>
    </w:p>
    <w:p w:rsidR="00A364FD" w:rsidRDefault="00A364FD" w:rsidP="00A364FD">
      <w:pPr>
        <w:pStyle w:val="a3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Следует помнить, что нарушение водно-химического режима приведёт к повреждению узлов котельной установки и выходу их из строя. Отложения солей на внутренней поверхности труб приводят к перегреву металла в местах наиболее интенсивных отложений. Как следствие, на трубах образуются трещины и сквозные повреждения, вызванные пароводяной коррозией. </w:t>
      </w:r>
      <w:proofErr w:type="gramStart"/>
      <w:r>
        <w:rPr>
          <w:color w:val="000000"/>
          <w:sz w:val="27"/>
          <w:szCs w:val="27"/>
        </w:rPr>
        <w:t>Показано на рисунке 6.</w:t>
      </w:r>
      <w:r w:rsidR="007D2305" w:rsidRPr="007D2305">
        <w:t xml:space="preserve"> </w:t>
      </w:r>
      <w:r w:rsidR="007D2305" w:rsidRPr="007D2305">
        <w:rPr>
          <w:color w:val="000000"/>
          <w:sz w:val="27"/>
          <w:szCs w:val="27"/>
          <w:highlight w:val="yellow"/>
        </w:rPr>
        <w:t>https://yandex.kz/images/search?text=%D1%84%D0%BE%D1%82%D0%BE%20%D1%80%D0%B0%D0%B7%D1%80%D1%8B%D0%B2%D0%BE%D0%B2%20%D1%82%D1%80%D1%83%D0%B1%20%D0%BE%D1%82%20%D0%BD%D0%B0%D0%BA%D0%B8%D0%BF</w:t>
      </w:r>
      <w:proofErr w:type="gramEnd"/>
      <w:r w:rsidR="007D2305" w:rsidRPr="007D2305">
        <w:rPr>
          <w:color w:val="000000"/>
          <w:sz w:val="27"/>
          <w:szCs w:val="27"/>
          <w:highlight w:val="yellow"/>
        </w:rPr>
        <w:t>%D0%B8&amp;stype=image&amp;lr=10306&amp;parent-reqid=1630903559957231-13056907731830962154-vla1-4320-vla-l7-balancer-prod-8080-BAL-9841&amp;source=wiz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Рисунок 6. Примеры последствий нарушений на внутренних поверхностях котла.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Изменение внутреннего диаметра труб вследствие образования отложений увеличивает гидравлическое сопротивление котла, и его эксплуатация приводит к повышению расхода электроэнергии, а через непродолжительное время котельная установка и вовсе становится непригодной к использованию.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Анализ твердых отложений в турбинном потоке позволяет установить зависимость между составом осадка и исходными параметрами пара. Если основным компонентом в отложениях турбин среднего давления были легкорастворимые соли натрия, то при переходе на давление паров 8,8 МПа (90 кгс/см</w:t>
      </w:r>
      <w:proofErr w:type="gramStart"/>
      <w:r>
        <w:rPr>
          <w:color w:val="000000"/>
          <w:sz w:val="27"/>
          <w:szCs w:val="27"/>
        </w:rPr>
        <w:t>2</w:t>
      </w:r>
      <w:proofErr w:type="gramEnd"/>
      <w:r>
        <w:rPr>
          <w:color w:val="000000"/>
          <w:sz w:val="27"/>
          <w:szCs w:val="27"/>
        </w:rPr>
        <w:t>) основным компонентом в твердых осадках является оксид кремния (Si02). В блоках при давлении 13,7 МПа (140 кгс/см</w:t>
      </w:r>
      <w:proofErr w:type="gramStart"/>
      <w:r>
        <w:rPr>
          <w:color w:val="000000"/>
          <w:sz w:val="27"/>
          <w:szCs w:val="27"/>
        </w:rPr>
        <w:t>2</w:t>
      </w:r>
      <w:proofErr w:type="gramEnd"/>
      <w:r>
        <w:rPr>
          <w:color w:val="000000"/>
          <w:sz w:val="27"/>
          <w:szCs w:val="27"/>
        </w:rPr>
        <w:t>) наряду с кремнеземом значительное место в твердых осадках занимает оксид железа (Fe203), а в паре сверхкритических параметров появляются в больших количествах соединения меди. Эти соединения являются продуктом аммиачной коррозии латунных трубок конденсатора и подогревателей низкого давления. Дрейф турбины с оксидами меди особенно неприятен тем, что эти соединения выпадают в головной части турбины, где размеры сопел и лопастей малы и влияние отложений особенно велико.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Для поддержания высокого уровня КПД турбоагрегата необходимо вести </w:t>
      </w:r>
      <w:proofErr w:type="spellStart"/>
      <w:r>
        <w:rPr>
          <w:color w:val="000000"/>
          <w:sz w:val="27"/>
          <w:szCs w:val="27"/>
        </w:rPr>
        <w:t>правельный</w:t>
      </w:r>
      <w:proofErr w:type="spellEnd"/>
      <w:r>
        <w:rPr>
          <w:color w:val="000000"/>
          <w:sz w:val="27"/>
          <w:szCs w:val="27"/>
        </w:rPr>
        <w:t xml:space="preserve"> ВХР или придется систематически очищать проточную часть турбин от отложений.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Таким образом, примеси, попавшие в пароводяной тракт теплоэнергетических объектов, снижают надежность и повышают аварийность теплоэнергетического оборудования и тепловых сетей.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Повышение температуры стенки трубы (</w:t>
      </w:r>
      <w:proofErr w:type="spellStart"/>
      <w:proofErr w:type="gramStart"/>
      <w:r>
        <w:rPr>
          <w:color w:val="000000"/>
          <w:sz w:val="27"/>
          <w:szCs w:val="27"/>
        </w:rPr>
        <w:t>t</w:t>
      </w:r>
      <w:proofErr w:type="gramEnd"/>
      <w:r>
        <w:rPr>
          <w:color w:val="000000"/>
          <w:sz w:val="27"/>
          <w:szCs w:val="27"/>
        </w:rPr>
        <w:t>ст</w:t>
      </w:r>
      <w:proofErr w:type="spellEnd"/>
      <w:r>
        <w:rPr>
          <w:color w:val="000000"/>
          <w:sz w:val="27"/>
          <w:szCs w:val="27"/>
        </w:rPr>
        <w:t xml:space="preserve">) вызывает снижение как предела прочности металла, так и предела текучести. Вследствие этого происходит разрыв труб или образование свищей и </w:t>
      </w:r>
      <w:proofErr w:type="spellStart"/>
      <w:r>
        <w:rPr>
          <w:color w:val="000000"/>
          <w:sz w:val="27"/>
          <w:szCs w:val="27"/>
        </w:rPr>
        <w:t>отдулин</w:t>
      </w:r>
      <w:proofErr w:type="spellEnd"/>
      <w:r>
        <w:rPr>
          <w:color w:val="000000"/>
          <w:sz w:val="27"/>
          <w:szCs w:val="27"/>
        </w:rPr>
        <w:t>, т.е. таких явлений, которые вызывают выход котла из строя. В оборотных и пролетных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lastRenderedPageBreak/>
        <w:t>котлах</w:t>
      </w:r>
      <w:proofErr w:type="gramEnd"/>
      <w:r>
        <w:rPr>
          <w:color w:val="000000"/>
          <w:sz w:val="27"/>
          <w:szCs w:val="27"/>
        </w:rPr>
        <w:t xml:space="preserve"> при перегреве металла жаровой трубы из-за отложения на ней твердой накипи (в особенности в верхней её части) может произойти посадка трубы (</w:t>
      </w:r>
      <w:proofErr w:type="spellStart"/>
      <w:r>
        <w:rPr>
          <w:color w:val="000000"/>
          <w:sz w:val="27"/>
          <w:szCs w:val="27"/>
        </w:rPr>
        <w:t>выпучина</w:t>
      </w:r>
      <w:proofErr w:type="spellEnd"/>
      <w:r>
        <w:rPr>
          <w:color w:val="000000"/>
          <w:sz w:val="27"/>
          <w:szCs w:val="27"/>
        </w:rPr>
        <w:t xml:space="preserve"> в сторону топки). Как показано на рисунке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Рисунок - Разрыв труб или образование свищей и </w:t>
      </w:r>
      <w:proofErr w:type="spellStart"/>
      <w:r>
        <w:rPr>
          <w:color w:val="000000"/>
          <w:sz w:val="27"/>
          <w:szCs w:val="27"/>
        </w:rPr>
        <w:t>отдулин</w:t>
      </w:r>
      <w:proofErr w:type="spellEnd"/>
      <w:r>
        <w:rPr>
          <w:color w:val="000000"/>
          <w:sz w:val="27"/>
          <w:szCs w:val="27"/>
        </w:rPr>
        <w:t>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Некоторые виды твердых отложений способствуют процессу коррозии. Коварство накипи состоит в том, что даже микронные слои водного камня ускоряют точечную коррозию и уменьшают производительность котла.</w:t>
      </w:r>
    </w:p>
    <w:p w:rsidR="00A364FD" w:rsidRDefault="00A364FD" w:rsidP="00A364FD">
      <w:pPr>
        <w:pStyle w:val="a3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Накипь возникает в результате реакции кальция, магния и кремния с металлом труб и образует твердый слой на их внутренней поверхности, препятствуя теплопередаче. Чтобы преодолеть тепловое сопротивление накипи, приходится повышать температуру труб. Это приводит к их перегреву и образованию трещин. Слой накипи толщиной 3 мм вызывает потерю 20-30% тепла. В общем, накипь понижает КПД котла на 10-12%.</w:t>
      </w:r>
    </w:p>
    <w:p w:rsidR="004E6D44" w:rsidRDefault="004E6D44" w:rsidP="00A364FD">
      <w:pPr>
        <w:jc w:val="both"/>
      </w:pPr>
    </w:p>
    <w:sectPr w:rsidR="004E6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364FD"/>
    <w:rsid w:val="004E6D44"/>
    <w:rsid w:val="007D2305"/>
    <w:rsid w:val="00A36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6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6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978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2021-09-06T04:32:00Z</dcterms:created>
  <dcterms:modified xsi:type="dcterms:W3CDTF">2021-09-06T04:53:00Z</dcterms:modified>
</cp:coreProperties>
</file>